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F" w:rsidRPr="00E74ED1" w:rsidRDefault="007A199F" w:rsidP="00E74E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0248" w:rsidRDefault="00DD3A7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Calibri" w:hAnsi="Times New Roman" w:cs="Times New Roman"/>
          <w:b/>
        </w:rPr>
      </w:pPr>
      <w:r w:rsidRPr="00E74ED1">
        <w:rPr>
          <w:rFonts w:ascii="Times New Roman" w:eastAsia="Times New Roman" w:hAnsi="Times New Roman" w:cs="Times New Roman"/>
          <w:b/>
          <w:lang w:eastAsia="ru-RU"/>
        </w:rPr>
        <w:t xml:space="preserve">Извещение о </w:t>
      </w:r>
      <w:r w:rsidR="008948AD" w:rsidRPr="00E74ED1">
        <w:rPr>
          <w:rFonts w:ascii="Times New Roman" w:eastAsia="Times New Roman" w:hAnsi="Times New Roman" w:cs="Times New Roman"/>
          <w:b/>
          <w:lang w:eastAsia="ru-RU"/>
        </w:rPr>
        <w:t xml:space="preserve">намерении </w:t>
      </w:r>
      <w:r w:rsidR="008948AD" w:rsidRPr="00E74ED1">
        <w:rPr>
          <w:rFonts w:ascii="Times New Roman" w:eastAsia="Calibri" w:hAnsi="Times New Roman" w:cs="Times New Roman"/>
          <w:b/>
        </w:rPr>
        <w:t>ПАО «</w:t>
      </w:r>
      <w:proofErr w:type="spellStart"/>
      <w:r w:rsidR="008948AD" w:rsidRPr="00E74ED1">
        <w:rPr>
          <w:rFonts w:ascii="Times New Roman" w:eastAsia="Calibri" w:hAnsi="Times New Roman" w:cs="Times New Roman"/>
          <w:b/>
        </w:rPr>
        <w:t>Гипротюменнефтегаз</w:t>
      </w:r>
      <w:proofErr w:type="spellEnd"/>
      <w:r w:rsidR="008948AD" w:rsidRPr="00E74ED1">
        <w:rPr>
          <w:rFonts w:ascii="Times New Roman" w:eastAsia="Calibri" w:hAnsi="Times New Roman" w:cs="Times New Roman"/>
          <w:b/>
        </w:rPr>
        <w:t xml:space="preserve">» </w:t>
      </w:r>
    </w:p>
    <w:p w:rsidR="007A199F" w:rsidRPr="00E74ED1" w:rsidRDefault="008948A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4ED1">
        <w:rPr>
          <w:rFonts w:ascii="Times New Roman" w:eastAsia="Times New Roman" w:hAnsi="Times New Roman" w:cs="Times New Roman"/>
          <w:b/>
          <w:lang w:eastAsia="ru-RU"/>
        </w:rPr>
        <w:t>заключения</w:t>
      </w:r>
      <w:r w:rsidR="00DD3A7D" w:rsidRPr="00E74ED1">
        <w:rPr>
          <w:rFonts w:ascii="Times New Roman" w:eastAsia="Times New Roman" w:hAnsi="Times New Roman" w:cs="Times New Roman"/>
          <w:b/>
          <w:lang w:eastAsia="ru-RU"/>
        </w:rPr>
        <w:t xml:space="preserve"> сделки, в совершении которой имеется заинтересованность</w:t>
      </w:r>
    </w:p>
    <w:p w:rsidR="007A199F" w:rsidRPr="00E74ED1" w:rsidRDefault="007A199F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4ED1" w:rsidRPr="00E74ED1" w:rsidRDefault="00E74ED1" w:rsidP="00E74ED1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E74ED1">
        <w:rPr>
          <w:rFonts w:ascii="Times New Roman" w:hAnsi="Times New Roman" w:cs="Times New Roman"/>
          <w:b/>
          <w:bCs/>
          <w:lang w:eastAsia="ru-RU"/>
        </w:rPr>
        <w:t>Уважаемые члены Совета директоров ПАО «</w:t>
      </w:r>
      <w:proofErr w:type="spellStart"/>
      <w:r w:rsidRPr="00E74ED1">
        <w:rPr>
          <w:rFonts w:ascii="Times New Roman" w:hAnsi="Times New Roman" w:cs="Times New Roman"/>
          <w:b/>
          <w:bCs/>
          <w:lang w:eastAsia="ru-RU"/>
        </w:rPr>
        <w:t>Гипротюменнефтегаз</w:t>
      </w:r>
      <w:proofErr w:type="spellEnd"/>
      <w:r w:rsidRPr="00E74ED1">
        <w:rPr>
          <w:rFonts w:ascii="Times New Roman" w:hAnsi="Times New Roman" w:cs="Times New Roman"/>
          <w:b/>
          <w:bCs/>
          <w:lang w:eastAsia="ru-RU"/>
        </w:rPr>
        <w:t>»!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Во исполнение п.1.1. ст.81 Федерального закона от 26.12.1995 N 208-ФЗ «Об акционерных обществах» ПАО «</w:t>
      </w:r>
      <w:proofErr w:type="spellStart"/>
      <w:r w:rsidRPr="00E74ED1">
        <w:rPr>
          <w:rFonts w:ascii="Times New Roman" w:hAnsi="Times New Roman" w:cs="Times New Roman"/>
        </w:rPr>
        <w:t>Гипротюменнефтегаз</w:t>
      </w:r>
      <w:proofErr w:type="spellEnd"/>
      <w:r w:rsidRPr="00E74ED1">
        <w:rPr>
          <w:rFonts w:ascii="Times New Roman" w:hAnsi="Times New Roman" w:cs="Times New Roman"/>
        </w:rPr>
        <w:t xml:space="preserve">» настоящим извещает о сделке, в совершении которой имеется заинтересованность, которую Общество планирует совершить: </w:t>
      </w:r>
    </w:p>
    <w:p w:rsidR="00E74ED1" w:rsidRPr="00E74ED1" w:rsidRDefault="00E74ED1" w:rsidP="00E74E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t xml:space="preserve">1. категория сделки: сделка, в совершении которой имеется заинтересованность; </w:t>
      </w:r>
    </w:p>
    <w:p w:rsidR="00E74ED1" w:rsidRPr="00E74ED1" w:rsidRDefault="00E74ED1" w:rsidP="00E74E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t xml:space="preserve">2. вид и предмет сделки: </w:t>
      </w:r>
      <w:r w:rsidRPr="00E74ED1">
        <w:rPr>
          <w:rFonts w:ascii="Times New Roman" w:hAnsi="Times New Roman" w:cs="Times New Roman"/>
        </w:rPr>
        <w:t>заключение между ПАО «</w:t>
      </w:r>
      <w:proofErr w:type="spellStart"/>
      <w:r w:rsidRPr="00E74ED1">
        <w:rPr>
          <w:rFonts w:ascii="Times New Roman" w:hAnsi="Times New Roman" w:cs="Times New Roman"/>
        </w:rPr>
        <w:t>Гипротюменнефтегаз</w:t>
      </w:r>
      <w:proofErr w:type="spellEnd"/>
      <w:r w:rsidRPr="00E74ED1">
        <w:rPr>
          <w:rFonts w:ascii="Times New Roman" w:hAnsi="Times New Roman" w:cs="Times New Roman"/>
        </w:rPr>
        <w:t xml:space="preserve">» и АО «ГМС </w:t>
      </w:r>
      <w:proofErr w:type="spellStart"/>
      <w:r w:rsidRPr="00E74ED1">
        <w:rPr>
          <w:rFonts w:ascii="Times New Roman" w:hAnsi="Times New Roman" w:cs="Times New Roman"/>
        </w:rPr>
        <w:t>Ливгидромаш</w:t>
      </w:r>
      <w:proofErr w:type="spellEnd"/>
      <w:r w:rsidRPr="00E74ED1">
        <w:rPr>
          <w:rFonts w:ascii="Times New Roman" w:hAnsi="Times New Roman" w:cs="Times New Roman"/>
        </w:rPr>
        <w:t xml:space="preserve">» договора займа денежных средств. </w:t>
      </w:r>
    </w:p>
    <w:p w:rsidR="00E74ED1" w:rsidRPr="00E74ED1" w:rsidRDefault="00E74ED1" w:rsidP="00E74E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t xml:space="preserve">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E74ED1">
        <w:rPr>
          <w:rFonts w:ascii="Times New Roman" w:hAnsi="Times New Roman" w:cs="Times New Roman"/>
          <w:u w:val="single"/>
        </w:rPr>
        <w:t>Существенные условия сделки: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 xml:space="preserve">Предмет: </w:t>
      </w:r>
      <w:proofErr w:type="spellStart"/>
      <w:r w:rsidRPr="00E74ED1">
        <w:rPr>
          <w:rFonts w:ascii="Times New Roman" w:hAnsi="Times New Roman" w:cs="Times New Roman"/>
        </w:rPr>
        <w:t>займ</w:t>
      </w:r>
      <w:proofErr w:type="spellEnd"/>
      <w:r w:rsidRPr="00E74ED1">
        <w:rPr>
          <w:rFonts w:ascii="Times New Roman" w:hAnsi="Times New Roman" w:cs="Times New Roman"/>
        </w:rPr>
        <w:t xml:space="preserve"> денежных средств на срок - не более 1 (Одного) года с даты предоставления суммы займа, с возможностью досрочного возврата займа.</w:t>
      </w:r>
    </w:p>
    <w:p w:rsidR="00E74ED1" w:rsidRPr="00E74ED1" w:rsidRDefault="00E74ED1" w:rsidP="00E74ED1">
      <w:pPr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Сумма займа: до 356 000 000 (Триста пятьдесят шесть миллионов) российских рублей.</w:t>
      </w:r>
    </w:p>
    <w:p w:rsidR="00E74ED1" w:rsidRPr="00E74ED1" w:rsidRDefault="00E74ED1" w:rsidP="00E74ED1">
      <w:pPr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Ставка за пользование заемными средствами – не выше 30,00 % годовых. Займодавец вправе изменить процентную ставку по предоставляемому займу путем письменного уведомления Заемщика о процентной ставке.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Займодавец вправе изменить процентную ставку по предоставляемому Займу путем письменного уведомления Заемщика о процентной ставке.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Проценты за пользование Займом или его части, полученной Заемщиком, начисляются ежедневно за каждый календарный месяц пользования Займом, исходя из фактического срока использования денежных средств в данном месяце. Уплата процентов производится не позднее последнего рабочего дня текущего месяца за полный календарный месяц. Для расчета процентов по настоящему Договору используется действительное число календарных дней в году (то есть 365 или 366 дней).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Заемщик вправе возвратить сумму Займа или его часть и выплатить проценты досрочно по согласованию с Займодавцем.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В случае неисполнения либо ненадлежащего исполнения Заемщиком своих обязательств по возврату Займа и / или уплате процентов за пользование Займом, Заемщик уплачивает Займодавцу пеню из расчета 0,02% от невозвращенной суммы и / или неоплаченных процентов за каждый день просрочки до дня фактического возврата Займа и уплаты процентов за пользование Займом. Пеня уплачивается Заемщиком на основании письменного требования Заимодавца.</w:t>
      </w:r>
    </w:p>
    <w:p w:rsidR="00E74ED1" w:rsidRPr="00E74ED1" w:rsidRDefault="00E74ED1" w:rsidP="00E74E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t xml:space="preserve">4. Стороны по сделке: </w:t>
      </w:r>
      <w:r w:rsidRPr="00E74ED1">
        <w:rPr>
          <w:rFonts w:ascii="Times New Roman" w:hAnsi="Times New Roman" w:cs="Times New Roman"/>
        </w:rPr>
        <w:t>займодавец: ПАО «</w:t>
      </w:r>
      <w:proofErr w:type="spellStart"/>
      <w:r w:rsidRPr="00E74ED1">
        <w:rPr>
          <w:rFonts w:ascii="Times New Roman" w:hAnsi="Times New Roman" w:cs="Times New Roman"/>
        </w:rPr>
        <w:t>Гипротюменнефтегаз</w:t>
      </w:r>
      <w:proofErr w:type="spellEnd"/>
      <w:r w:rsidRPr="00E74ED1">
        <w:rPr>
          <w:rFonts w:ascii="Times New Roman" w:hAnsi="Times New Roman" w:cs="Times New Roman"/>
        </w:rPr>
        <w:t xml:space="preserve">», заемщик: АО «ГМС </w:t>
      </w:r>
      <w:proofErr w:type="spellStart"/>
      <w:r w:rsidRPr="00E74ED1">
        <w:rPr>
          <w:rFonts w:ascii="Times New Roman" w:hAnsi="Times New Roman" w:cs="Times New Roman"/>
        </w:rPr>
        <w:t>Ливгидромаш</w:t>
      </w:r>
      <w:proofErr w:type="spellEnd"/>
      <w:r w:rsidRPr="00E74ED1">
        <w:rPr>
          <w:rFonts w:ascii="Times New Roman" w:hAnsi="Times New Roman" w:cs="Times New Roman"/>
        </w:rPr>
        <w:t>».</w:t>
      </w:r>
    </w:p>
    <w:p w:rsidR="00E74ED1" w:rsidRPr="00E74ED1" w:rsidRDefault="00E74ED1" w:rsidP="00E74ED1">
      <w:pPr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lang w:eastAsia="ru-RU"/>
        </w:rPr>
        <w:t xml:space="preserve">5. </w:t>
      </w:r>
      <w:r w:rsidRPr="00E74ED1">
        <w:rPr>
          <w:rFonts w:ascii="Times New Roman" w:hAnsi="Times New Roman" w:cs="Times New Roman"/>
        </w:rPr>
        <w:t xml:space="preserve">Договор займа действует с даты подписания Сторонами договора до момента возврата заемщиком суммы займа и процентов по нему.  </w:t>
      </w:r>
    </w:p>
    <w:p w:rsidR="00E74ED1" w:rsidRPr="00E74ED1" w:rsidRDefault="00E74ED1" w:rsidP="00E74E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t xml:space="preserve">6. Размер сделки в денежном выражении и в процентах от стоимости активов эмитента: </w:t>
      </w:r>
      <w:r w:rsidRPr="00E74ED1">
        <w:rPr>
          <w:rFonts w:ascii="Times New Roman" w:hAnsi="Times New Roman" w:cs="Times New Roman"/>
        </w:rPr>
        <w:t>цена сделки определена сторонами в размере суммы займа 356 000 000 (Триста пятьдесят шесть миллионов) российских рублей, что составляет менее 10 % от балансовой стоимости активов займодавца по состоянию на 31.12.2021 г.</w:t>
      </w:r>
    </w:p>
    <w:p w:rsidR="00E74ED1" w:rsidRPr="00E74ED1" w:rsidRDefault="00E74ED1" w:rsidP="00E74E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lastRenderedPageBreak/>
        <w:t xml:space="preserve">7. Стоимость активов эмитента на дату окончания последнего завершенного отчетного периода, предшествующего совершению сделки (заключению договора): 3 560 553 тысяч рублей. </w:t>
      </w:r>
    </w:p>
    <w:p w:rsidR="00E74ED1" w:rsidRPr="00E74ED1" w:rsidRDefault="00E74ED1" w:rsidP="00E74E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t>8. 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</w:t>
      </w:r>
    </w:p>
    <w:p w:rsidR="00E74ED1" w:rsidRPr="00E74ED1" w:rsidRDefault="00E74ED1" w:rsidP="00E74ED1">
      <w:pPr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- косвенно контролирующее лицо эмитента – акционерное общество «</w:t>
      </w:r>
      <w:r w:rsidRPr="00E74ED1">
        <w:rPr>
          <w:rFonts w:ascii="Times New Roman" w:hAnsi="Times New Roman" w:cs="Times New Roman"/>
        </w:rPr>
        <w:t>Группа ГМС</w:t>
      </w:r>
      <w:r w:rsidRPr="00E74ED1">
        <w:rPr>
          <w:rFonts w:ascii="Times New Roman" w:hAnsi="Times New Roman" w:cs="Times New Roman"/>
        </w:rPr>
        <w:t xml:space="preserve">» (АО «Группа ГМС»), адрес местонахождения: 125047, Российская Федерация, г. Москва, ул. Чаянова, д. </w:t>
      </w:r>
      <w:r w:rsidRPr="00E74ED1">
        <w:rPr>
          <w:rFonts w:ascii="Times New Roman" w:hAnsi="Times New Roman" w:cs="Times New Roman"/>
        </w:rPr>
        <w:t>7, является</w:t>
      </w:r>
      <w:r w:rsidRPr="00E74ED1">
        <w:rPr>
          <w:rFonts w:ascii="Times New Roman" w:hAnsi="Times New Roman" w:cs="Times New Roman"/>
        </w:rPr>
        <w:t xml:space="preserve"> контролирующим лицом АО «ГМС </w:t>
      </w:r>
      <w:proofErr w:type="spellStart"/>
      <w:r w:rsidRPr="00E74ED1">
        <w:rPr>
          <w:rFonts w:ascii="Times New Roman" w:hAnsi="Times New Roman" w:cs="Times New Roman"/>
        </w:rPr>
        <w:t>Ливгидромаш</w:t>
      </w:r>
      <w:proofErr w:type="spellEnd"/>
      <w:r w:rsidRPr="00E74ED1">
        <w:rPr>
          <w:rFonts w:ascii="Times New Roman" w:hAnsi="Times New Roman" w:cs="Times New Roman"/>
        </w:rPr>
        <w:t xml:space="preserve">» - стороны по сделке, доля косвенного участия лица в уставном капитале эмитента более 50%; доля прямого участия лица в уставном капитале АО «ГМС </w:t>
      </w:r>
      <w:proofErr w:type="spellStart"/>
      <w:r w:rsidRPr="00E74ED1">
        <w:rPr>
          <w:rFonts w:ascii="Times New Roman" w:hAnsi="Times New Roman" w:cs="Times New Roman"/>
        </w:rPr>
        <w:t>Ливгидромаш</w:t>
      </w:r>
      <w:proofErr w:type="spellEnd"/>
      <w:r w:rsidRPr="00E74ED1">
        <w:rPr>
          <w:rFonts w:ascii="Times New Roman" w:hAnsi="Times New Roman" w:cs="Times New Roman"/>
        </w:rPr>
        <w:t xml:space="preserve">» - 81,38 %, доля принадлежащих такому лицу обыкновенных акций АО «ГМС </w:t>
      </w:r>
      <w:proofErr w:type="spellStart"/>
      <w:r w:rsidRPr="00E74ED1">
        <w:rPr>
          <w:rFonts w:ascii="Times New Roman" w:hAnsi="Times New Roman" w:cs="Times New Roman"/>
        </w:rPr>
        <w:t>Ливгидромаш</w:t>
      </w:r>
      <w:proofErr w:type="spellEnd"/>
      <w:r w:rsidRPr="00E74ED1">
        <w:rPr>
          <w:rFonts w:ascii="Times New Roman" w:hAnsi="Times New Roman" w:cs="Times New Roman"/>
        </w:rPr>
        <w:t xml:space="preserve">» - 97,55 %. </w:t>
      </w:r>
    </w:p>
    <w:p w:rsidR="00E74ED1" w:rsidRDefault="00E74ED1" w:rsidP="00E74ED1">
      <w:pPr>
        <w:jc w:val="both"/>
        <w:rPr>
          <w:rFonts w:ascii="Times New Roman" w:hAnsi="Times New Roman" w:cs="Times New Roman"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t xml:space="preserve">- косвенно контролирующее лицо эмитента - HMS HYDRAULIC MACHINES &amp; SYSTEMS GROUP PLC, адрес местонахождения: 5, </w:t>
      </w:r>
      <w:proofErr w:type="spellStart"/>
      <w:r w:rsidRPr="00E74ED1">
        <w:rPr>
          <w:rFonts w:ascii="Times New Roman" w:hAnsi="Times New Roman" w:cs="Times New Roman"/>
          <w:lang w:val="en-US" w:eastAsia="ru-RU"/>
        </w:rPr>
        <w:t>Alkaiou</w:t>
      </w:r>
      <w:proofErr w:type="spellEnd"/>
      <w:r w:rsidRPr="00E74ED1">
        <w:rPr>
          <w:rFonts w:ascii="Times New Roman" w:hAnsi="Times New Roman" w:cs="Times New Roman"/>
          <w:lang w:eastAsia="ru-RU"/>
        </w:rPr>
        <w:t xml:space="preserve"> </w:t>
      </w:r>
      <w:r w:rsidRPr="00E74ED1">
        <w:rPr>
          <w:rFonts w:ascii="Times New Roman" w:hAnsi="Times New Roman" w:cs="Times New Roman"/>
          <w:lang w:val="en-US" w:eastAsia="ru-RU"/>
        </w:rPr>
        <w:t>street</w:t>
      </w:r>
      <w:r w:rsidRPr="00E74ED1">
        <w:rPr>
          <w:rFonts w:ascii="Times New Roman" w:hAnsi="Times New Roman" w:cs="Times New Roman"/>
          <w:lang w:eastAsia="ru-RU"/>
        </w:rPr>
        <w:t>, “</w:t>
      </w:r>
      <w:r w:rsidRPr="00E74ED1">
        <w:rPr>
          <w:rFonts w:ascii="Times New Roman" w:hAnsi="Times New Roman" w:cs="Times New Roman"/>
          <w:lang w:val="en-US" w:eastAsia="ru-RU"/>
        </w:rPr>
        <w:t>PELEKANOS</w:t>
      </w:r>
      <w:r w:rsidRPr="00E74ED1">
        <w:rPr>
          <w:rFonts w:ascii="Times New Roman" w:hAnsi="Times New Roman" w:cs="Times New Roman"/>
          <w:lang w:eastAsia="ru-RU"/>
        </w:rPr>
        <w:t xml:space="preserve"> </w:t>
      </w:r>
      <w:r w:rsidRPr="00E74ED1">
        <w:rPr>
          <w:rFonts w:ascii="Times New Roman" w:hAnsi="Times New Roman" w:cs="Times New Roman"/>
          <w:lang w:val="en-US" w:eastAsia="ru-RU"/>
        </w:rPr>
        <w:t>BUILDING</w:t>
      </w:r>
      <w:r w:rsidRPr="00E74ED1">
        <w:rPr>
          <w:rFonts w:ascii="Times New Roman" w:hAnsi="Times New Roman" w:cs="Times New Roman"/>
          <w:lang w:eastAsia="ru-RU"/>
        </w:rPr>
        <w:t xml:space="preserve"> 16”, 2</w:t>
      </w:r>
      <w:proofErr w:type="spellStart"/>
      <w:r w:rsidRPr="00E74ED1">
        <w:rPr>
          <w:rFonts w:ascii="Times New Roman" w:hAnsi="Times New Roman" w:cs="Times New Roman"/>
          <w:lang w:val="en-US" w:eastAsia="ru-RU"/>
        </w:rPr>
        <w:t>nd</w:t>
      </w:r>
      <w:proofErr w:type="spellEnd"/>
      <w:r w:rsidRPr="00E74ED1">
        <w:rPr>
          <w:rFonts w:ascii="Times New Roman" w:hAnsi="Times New Roman" w:cs="Times New Roman"/>
          <w:lang w:eastAsia="ru-RU"/>
        </w:rPr>
        <w:t xml:space="preserve"> </w:t>
      </w:r>
      <w:r w:rsidRPr="00E74ED1">
        <w:rPr>
          <w:rFonts w:ascii="Times New Roman" w:hAnsi="Times New Roman" w:cs="Times New Roman"/>
          <w:lang w:val="en-US" w:eastAsia="ru-RU"/>
        </w:rPr>
        <w:t>floor</w:t>
      </w:r>
      <w:r w:rsidRPr="00E74ED1">
        <w:rPr>
          <w:rFonts w:ascii="Times New Roman" w:hAnsi="Times New Roman" w:cs="Times New Roman"/>
          <w:lang w:eastAsia="ru-RU"/>
        </w:rPr>
        <w:t xml:space="preserve">, </w:t>
      </w:r>
      <w:r w:rsidRPr="00E74ED1">
        <w:rPr>
          <w:rFonts w:ascii="Times New Roman" w:hAnsi="Times New Roman" w:cs="Times New Roman"/>
          <w:lang w:val="en-US" w:eastAsia="ru-RU"/>
        </w:rPr>
        <w:t>Flat</w:t>
      </w:r>
      <w:r w:rsidRPr="00E74ED1">
        <w:rPr>
          <w:rFonts w:ascii="Times New Roman" w:hAnsi="Times New Roman" w:cs="Times New Roman"/>
          <w:lang w:eastAsia="ru-RU"/>
        </w:rPr>
        <w:t>/</w:t>
      </w:r>
      <w:r w:rsidRPr="00E74ED1">
        <w:rPr>
          <w:rFonts w:ascii="Times New Roman" w:hAnsi="Times New Roman" w:cs="Times New Roman"/>
          <w:lang w:val="en-US" w:eastAsia="ru-RU"/>
        </w:rPr>
        <w:t>Office</w:t>
      </w:r>
      <w:r w:rsidRPr="00E74ED1">
        <w:rPr>
          <w:rFonts w:ascii="Times New Roman" w:hAnsi="Times New Roman" w:cs="Times New Roman"/>
          <w:lang w:eastAsia="ru-RU"/>
        </w:rPr>
        <w:t xml:space="preserve"> 201, </w:t>
      </w:r>
      <w:r w:rsidRPr="00E74ED1">
        <w:rPr>
          <w:rFonts w:ascii="Times New Roman" w:hAnsi="Times New Roman" w:cs="Times New Roman"/>
          <w:lang w:val="en-US" w:eastAsia="ru-RU"/>
        </w:rPr>
        <w:t>P</w:t>
      </w:r>
      <w:r w:rsidRPr="00E74ED1">
        <w:rPr>
          <w:rFonts w:ascii="Times New Roman" w:hAnsi="Times New Roman" w:cs="Times New Roman"/>
          <w:lang w:eastAsia="ru-RU"/>
        </w:rPr>
        <w:t>.</w:t>
      </w:r>
      <w:r w:rsidRPr="00E74ED1">
        <w:rPr>
          <w:rFonts w:ascii="Times New Roman" w:hAnsi="Times New Roman" w:cs="Times New Roman"/>
          <w:lang w:val="en-US" w:eastAsia="ru-RU"/>
        </w:rPr>
        <w:t>C</w:t>
      </w:r>
      <w:r w:rsidRPr="00E74ED1">
        <w:rPr>
          <w:rFonts w:ascii="Times New Roman" w:hAnsi="Times New Roman" w:cs="Times New Roman"/>
          <w:lang w:eastAsia="ru-RU"/>
        </w:rPr>
        <w:t xml:space="preserve">. 2404, </w:t>
      </w:r>
      <w:proofErr w:type="spellStart"/>
      <w:r w:rsidRPr="00E74ED1">
        <w:rPr>
          <w:rFonts w:ascii="Times New Roman" w:hAnsi="Times New Roman" w:cs="Times New Roman"/>
          <w:lang w:val="en-US" w:eastAsia="ru-RU"/>
        </w:rPr>
        <w:t>Engomi</w:t>
      </w:r>
      <w:proofErr w:type="spellEnd"/>
      <w:r w:rsidRPr="00E74ED1">
        <w:rPr>
          <w:rFonts w:ascii="Times New Roman" w:hAnsi="Times New Roman" w:cs="Times New Roman"/>
          <w:lang w:eastAsia="ru-RU"/>
        </w:rPr>
        <w:t xml:space="preserve">, </w:t>
      </w:r>
      <w:r w:rsidRPr="00E74ED1">
        <w:rPr>
          <w:rFonts w:ascii="Times New Roman" w:hAnsi="Times New Roman" w:cs="Times New Roman"/>
          <w:lang w:val="en-US" w:eastAsia="ru-RU"/>
        </w:rPr>
        <w:t>Nicosia</w:t>
      </w:r>
      <w:r w:rsidRPr="00E74ED1">
        <w:rPr>
          <w:rFonts w:ascii="Times New Roman" w:hAnsi="Times New Roman" w:cs="Times New Roman"/>
          <w:lang w:eastAsia="ru-RU"/>
        </w:rPr>
        <w:t xml:space="preserve">, </w:t>
      </w:r>
      <w:r w:rsidRPr="00E74ED1">
        <w:rPr>
          <w:rFonts w:ascii="Times New Roman" w:hAnsi="Times New Roman" w:cs="Times New Roman"/>
          <w:lang w:val="en-US" w:eastAsia="ru-RU"/>
        </w:rPr>
        <w:t>Cyprus</w:t>
      </w:r>
      <w:r w:rsidRPr="00E74ED1">
        <w:rPr>
          <w:rFonts w:ascii="Times New Roman" w:hAnsi="Times New Roman" w:cs="Times New Roman"/>
          <w:lang w:eastAsia="ru-RU"/>
        </w:rPr>
        <w:t>;</w:t>
      </w:r>
    </w:p>
    <w:p w:rsidR="00E74ED1" w:rsidRPr="00E74ED1" w:rsidRDefault="00E74ED1" w:rsidP="00E74ED1">
      <w:pPr>
        <w:jc w:val="both"/>
        <w:rPr>
          <w:rFonts w:ascii="Times New Roman" w:hAnsi="Times New Roman" w:cs="Times New Roman"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t xml:space="preserve">является косвенно контролирующим лицом </w:t>
      </w:r>
      <w:r w:rsidRPr="00E74ED1">
        <w:rPr>
          <w:rFonts w:ascii="Times New Roman" w:hAnsi="Times New Roman" w:cs="Times New Roman"/>
        </w:rPr>
        <w:t xml:space="preserve">АО «ГМС </w:t>
      </w:r>
      <w:proofErr w:type="spellStart"/>
      <w:r w:rsidRPr="00E74ED1">
        <w:rPr>
          <w:rFonts w:ascii="Times New Roman" w:hAnsi="Times New Roman" w:cs="Times New Roman"/>
        </w:rPr>
        <w:t>Ливгидромаш</w:t>
      </w:r>
      <w:proofErr w:type="spellEnd"/>
      <w:r w:rsidRPr="00E74ED1">
        <w:rPr>
          <w:rFonts w:ascii="Times New Roman" w:hAnsi="Times New Roman" w:cs="Times New Roman"/>
        </w:rPr>
        <w:t xml:space="preserve">» </w:t>
      </w:r>
      <w:r w:rsidRPr="00E74ED1">
        <w:rPr>
          <w:rFonts w:ascii="Times New Roman" w:hAnsi="Times New Roman" w:cs="Times New Roman"/>
          <w:lang w:eastAsia="ru-RU"/>
        </w:rPr>
        <w:t xml:space="preserve">- стороны по сделке; доля косвенного участия лица в уставном капитале эмитента более 50%; доля косвенного участия лица в уставном капитале </w:t>
      </w:r>
      <w:r w:rsidRPr="00E74ED1">
        <w:rPr>
          <w:rFonts w:ascii="Times New Roman" w:hAnsi="Times New Roman" w:cs="Times New Roman"/>
        </w:rPr>
        <w:t xml:space="preserve">АО «ГМС </w:t>
      </w:r>
      <w:proofErr w:type="spellStart"/>
      <w:r w:rsidRPr="00E74ED1">
        <w:rPr>
          <w:rFonts w:ascii="Times New Roman" w:hAnsi="Times New Roman" w:cs="Times New Roman"/>
        </w:rPr>
        <w:t>Ливгидромаш</w:t>
      </w:r>
      <w:proofErr w:type="spellEnd"/>
      <w:r w:rsidRPr="00E74ED1">
        <w:rPr>
          <w:rFonts w:ascii="Times New Roman" w:hAnsi="Times New Roman" w:cs="Times New Roman"/>
        </w:rPr>
        <w:t xml:space="preserve">» </w:t>
      </w:r>
      <w:r w:rsidRPr="00E74ED1">
        <w:rPr>
          <w:rFonts w:ascii="Times New Roman" w:hAnsi="Times New Roman" w:cs="Times New Roman"/>
          <w:lang w:eastAsia="ru-RU"/>
        </w:rPr>
        <w:t>- более 50%.</w:t>
      </w:r>
    </w:p>
    <w:p w:rsidR="00E74ED1" w:rsidRPr="00E74ED1" w:rsidRDefault="00E74ED1" w:rsidP="00E74ED1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 xml:space="preserve">- управляющая организация эмитента – общество с ограниченной ответственностью «Управляющая компания «Группа ГМС» (ООО «УК «Группа ГМС»), адрес местонахождения: 125047, Российская Федерация, г. Москва, ул. Чаянова, д. 7, является также управляющей организацией АО «ГМС </w:t>
      </w:r>
      <w:proofErr w:type="spellStart"/>
      <w:r w:rsidRPr="00E74ED1">
        <w:rPr>
          <w:rFonts w:ascii="Times New Roman" w:hAnsi="Times New Roman" w:cs="Times New Roman"/>
        </w:rPr>
        <w:t>Лив</w:t>
      </w:r>
      <w:r w:rsidR="004A6AE5">
        <w:rPr>
          <w:rFonts w:ascii="Times New Roman" w:hAnsi="Times New Roman" w:cs="Times New Roman"/>
        </w:rPr>
        <w:t>гидромаш</w:t>
      </w:r>
      <w:proofErr w:type="spellEnd"/>
      <w:r w:rsidR="004A6AE5">
        <w:rPr>
          <w:rFonts w:ascii="Times New Roman" w:hAnsi="Times New Roman" w:cs="Times New Roman"/>
        </w:rPr>
        <w:t>» - стороны по сделке; </w:t>
      </w:r>
      <w:bookmarkStart w:id="0" w:name="_GoBack"/>
      <w:bookmarkEnd w:id="0"/>
      <w:r w:rsidRPr="00E74ED1">
        <w:rPr>
          <w:rFonts w:ascii="Times New Roman" w:hAnsi="Times New Roman" w:cs="Times New Roman"/>
        </w:rPr>
        <w:t xml:space="preserve">доли участия лица в уставном капитале эмитента и сторон сделки – отсутствуют. </w:t>
      </w:r>
    </w:p>
    <w:p w:rsidR="00E74ED1" w:rsidRPr="00E74ED1" w:rsidRDefault="00E74ED1" w:rsidP="00E74ED1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 xml:space="preserve">. единоличный исполнительный орган управляющей организации эмитента - ООО «УК «Группа ГМС» Молчанов А.В. является единоличным исполнительным органом управляющей организации АО «ГМС </w:t>
      </w:r>
      <w:proofErr w:type="spellStart"/>
      <w:r w:rsidRPr="00E74ED1">
        <w:rPr>
          <w:rFonts w:ascii="Times New Roman" w:hAnsi="Times New Roman" w:cs="Times New Roman"/>
        </w:rPr>
        <w:t>Ливгидромаш</w:t>
      </w:r>
      <w:proofErr w:type="spellEnd"/>
      <w:r w:rsidRPr="00E74ED1">
        <w:rPr>
          <w:rFonts w:ascii="Times New Roman" w:hAnsi="Times New Roman" w:cs="Times New Roman"/>
        </w:rPr>
        <w:t xml:space="preserve">» - стороны по сделке, доли участия лица в уставном капитале эмитента и АО «ГМС </w:t>
      </w:r>
      <w:proofErr w:type="spellStart"/>
      <w:proofErr w:type="gramStart"/>
      <w:r w:rsidRPr="00E74ED1">
        <w:rPr>
          <w:rFonts w:ascii="Times New Roman" w:hAnsi="Times New Roman" w:cs="Times New Roman"/>
        </w:rPr>
        <w:t>Ливгидромаш</w:t>
      </w:r>
      <w:proofErr w:type="spellEnd"/>
      <w:r w:rsidRPr="00E74ED1">
        <w:rPr>
          <w:rFonts w:ascii="Times New Roman" w:hAnsi="Times New Roman" w:cs="Times New Roman"/>
        </w:rPr>
        <w:t>»   </w:t>
      </w:r>
      <w:proofErr w:type="gramEnd"/>
      <w:r w:rsidRPr="00E74ED1">
        <w:rPr>
          <w:rFonts w:ascii="Times New Roman" w:hAnsi="Times New Roman" w:cs="Times New Roman"/>
        </w:rPr>
        <w:t xml:space="preserve">– отсутствуют. 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 xml:space="preserve">Общество уведомляет о том, что согласно п.1. ст.83 Федерального закона от 26.12.1995 N 208- ФЗ «Об акционерных обществах», сделка, в совершении которой имеется заинтересованность, не требует обязательного предварительного согласия на ее совершение. </w:t>
      </w:r>
    </w:p>
    <w:p w:rsidR="007A199F" w:rsidRDefault="007A199F" w:rsidP="00E74ED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7A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5"/>
    <w:rsid w:val="000634F3"/>
    <w:rsid w:val="00084F04"/>
    <w:rsid w:val="000A3AF7"/>
    <w:rsid w:val="000A40D4"/>
    <w:rsid w:val="000B255A"/>
    <w:rsid w:val="00116BAB"/>
    <w:rsid w:val="001A35E4"/>
    <w:rsid w:val="001E191A"/>
    <w:rsid w:val="001E5A6C"/>
    <w:rsid w:val="00203160"/>
    <w:rsid w:val="002A3FE3"/>
    <w:rsid w:val="002B4400"/>
    <w:rsid w:val="002D2967"/>
    <w:rsid w:val="002D3AE4"/>
    <w:rsid w:val="0034260C"/>
    <w:rsid w:val="00343D0C"/>
    <w:rsid w:val="00387489"/>
    <w:rsid w:val="00475347"/>
    <w:rsid w:val="00477886"/>
    <w:rsid w:val="004A6AE5"/>
    <w:rsid w:val="00501ECF"/>
    <w:rsid w:val="005129C5"/>
    <w:rsid w:val="00691BA0"/>
    <w:rsid w:val="006964AB"/>
    <w:rsid w:val="00697693"/>
    <w:rsid w:val="006B4948"/>
    <w:rsid w:val="00707662"/>
    <w:rsid w:val="00720BA3"/>
    <w:rsid w:val="00791731"/>
    <w:rsid w:val="007A199F"/>
    <w:rsid w:val="007B0795"/>
    <w:rsid w:val="007D251E"/>
    <w:rsid w:val="007D2C29"/>
    <w:rsid w:val="008948AD"/>
    <w:rsid w:val="008A383F"/>
    <w:rsid w:val="00913327"/>
    <w:rsid w:val="009179D5"/>
    <w:rsid w:val="00931EDF"/>
    <w:rsid w:val="00953054"/>
    <w:rsid w:val="00962116"/>
    <w:rsid w:val="009C76D3"/>
    <w:rsid w:val="00A11D7C"/>
    <w:rsid w:val="00A40610"/>
    <w:rsid w:val="00A861E9"/>
    <w:rsid w:val="00A91A01"/>
    <w:rsid w:val="00AE5E48"/>
    <w:rsid w:val="00B15CD2"/>
    <w:rsid w:val="00B66524"/>
    <w:rsid w:val="00C30248"/>
    <w:rsid w:val="00C43C75"/>
    <w:rsid w:val="00CB734F"/>
    <w:rsid w:val="00CC2E6E"/>
    <w:rsid w:val="00CD1680"/>
    <w:rsid w:val="00D007D2"/>
    <w:rsid w:val="00D03C65"/>
    <w:rsid w:val="00D13B6F"/>
    <w:rsid w:val="00D653A9"/>
    <w:rsid w:val="00D67690"/>
    <w:rsid w:val="00DA425B"/>
    <w:rsid w:val="00DD3A7D"/>
    <w:rsid w:val="00E04D69"/>
    <w:rsid w:val="00E74ED1"/>
    <w:rsid w:val="00E80F47"/>
    <w:rsid w:val="00EE0401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4281"/>
  <w15:chartTrackingRefBased/>
  <w15:docId w15:val="{79F893C5-B408-4A56-8BBA-0780E15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CD1680"/>
    <w:rPr>
      <w:b/>
      <w:i/>
    </w:rPr>
  </w:style>
  <w:style w:type="paragraph" w:customStyle="1" w:styleId="ThinDelim">
    <w:name w:val="Thin Delim"/>
    <w:uiPriority w:val="99"/>
    <w:rsid w:val="00B6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2</cp:revision>
  <dcterms:created xsi:type="dcterms:W3CDTF">2022-04-01T10:59:00Z</dcterms:created>
  <dcterms:modified xsi:type="dcterms:W3CDTF">2022-04-01T10:59:00Z</dcterms:modified>
</cp:coreProperties>
</file>