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9" w:rsidRDefault="00144429" w:rsidP="00144429">
      <w:pPr>
        <w:shd w:val="clear" w:color="auto" w:fill="FFFFFF"/>
        <w:spacing w:after="0" w:line="290" w:lineRule="atLeast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Извещение о намерении </w:t>
      </w:r>
      <w:r>
        <w:rPr>
          <w:rFonts w:ascii="Arial" w:eastAsia="Calibri" w:hAnsi="Arial" w:cs="Arial"/>
          <w:b/>
        </w:rPr>
        <w:t>ПАО «</w:t>
      </w:r>
      <w:proofErr w:type="spellStart"/>
      <w:r>
        <w:rPr>
          <w:rFonts w:ascii="Arial" w:eastAsia="Calibri" w:hAnsi="Arial" w:cs="Arial"/>
          <w:b/>
        </w:rPr>
        <w:t>Гипротюменнефтегаз</w:t>
      </w:r>
      <w:proofErr w:type="spellEnd"/>
      <w:r>
        <w:rPr>
          <w:rFonts w:ascii="Arial" w:eastAsia="Calibri" w:hAnsi="Arial" w:cs="Arial"/>
          <w:b/>
        </w:rPr>
        <w:t xml:space="preserve">» </w:t>
      </w:r>
      <w:r>
        <w:rPr>
          <w:rFonts w:ascii="Arial" w:eastAsia="Times New Roman" w:hAnsi="Arial" w:cs="Arial"/>
          <w:b/>
          <w:lang w:eastAsia="ru-RU"/>
        </w:rPr>
        <w:t>заключения сделки, в совершении которой имеется заинтересованность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2.1. категория сделки: сделка, в совершении которой имелась заинтересованность; 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2.2. вид и предмет сделки: </w:t>
      </w:r>
      <w:r>
        <w:rPr>
          <w:rFonts w:ascii="Times New Roman" w:hAnsi="Times New Roman" w:cs="Times New Roman"/>
        </w:rPr>
        <w:t xml:space="preserve">заключение между </w:t>
      </w:r>
      <w:r>
        <w:rPr>
          <w:rFonts w:ascii="Times New Roman" w:eastAsia="Calibri" w:hAnsi="Times New Roman" w:cs="Times New Roman"/>
        </w:rPr>
        <w:t>ПАО «</w:t>
      </w:r>
      <w:proofErr w:type="spellStart"/>
      <w:r>
        <w:rPr>
          <w:rFonts w:ascii="Times New Roman" w:eastAsia="Calibri" w:hAnsi="Times New Roman" w:cs="Times New Roman"/>
        </w:rPr>
        <w:t>Гипротюменнефтегаз</w:t>
      </w:r>
      <w:proofErr w:type="spellEnd"/>
      <w:r>
        <w:rPr>
          <w:rFonts w:ascii="Times New Roman" w:eastAsia="Calibri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и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 xml:space="preserve">» договора займа денежных средств. 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</w:p>
    <w:p w:rsidR="00144429" w:rsidRDefault="00144429" w:rsidP="0014442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Существенные условия сделки:</w:t>
      </w:r>
    </w:p>
    <w:p w:rsidR="00144429" w:rsidRDefault="00144429" w:rsidP="00144429">
      <w:pPr>
        <w:spacing w:line="25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Сумма займа: </w:t>
      </w:r>
      <w:r>
        <w:rPr>
          <w:rFonts w:ascii="Times New Roman" w:hAnsi="Times New Roman" w:cs="Times New Roman"/>
          <w:color w:val="000000"/>
        </w:rPr>
        <w:t>250 000 000 (Двести пятьдесят миллионов) российских рублей.</w:t>
      </w:r>
    </w:p>
    <w:p w:rsidR="00144429" w:rsidRDefault="00144429" w:rsidP="00144429">
      <w:pPr>
        <w:spacing w:line="25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Срок займа – по 15 июня 2021 года включительно, с возможностью досрочного возврата займа.</w:t>
      </w:r>
    </w:p>
    <w:p w:rsidR="00144429" w:rsidRDefault="00144429" w:rsidP="00144429">
      <w:pPr>
        <w:spacing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Ставка за пользование заемными средствами – 8,0%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</w:p>
    <w:p w:rsidR="00144429" w:rsidRDefault="00144429" w:rsidP="00144429">
      <w:pPr>
        <w:spacing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</w:t>
      </w:r>
    </w:p>
    <w:p w:rsidR="00144429" w:rsidRDefault="00144429" w:rsidP="00144429">
      <w:pPr>
        <w:spacing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2.4. Стороны по сделке: </w:t>
      </w:r>
      <w:r>
        <w:rPr>
          <w:rFonts w:ascii="Times New Roman" w:hAnsi="Times New Roman" w:cs="Times New Roman"/>
        </w:rPr>
        <w:t xml:space="preserve">займодавец: </w:t>
      </w:r>
      <w:r>
        <w:rPr>
          <w:rFonts w:ascii="Times New Roman" w:eastAsia="Calibri" w:hAnsi="Times New Roman" w:cs="Times New Roman"/>
        </w:rPr>
        <w:t>ПАО «</w:t>
      </w:r>
      <w:proofErr w:type="spellStart"/>
      <w:r>
        <w:rPr>
          <w:rFonts w:ascii="Times New Roman" w:eastAsia="Calibri" w:hAnsi="Times New Roman" w:cs="Times New Roman"/>
        </w:rPr>
        <w:t>Гипротюменнефтегаз</w:t>
      </w:r>
      <w:proofErr w:type="spellEnd"/>
      <w:r>
        <w:rPr>
          <w:rFonts w:ascii="Times New Roman" w:eastAsia="Calibri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заемщик: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>».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pacing w:line="254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2.5. Срок исполнения обязательств по сделке: </w:t>
      </w:r>
      <w:r>
        <w:rPr>
          <w:rFonts w:ascii="Times New Roman" w:eastAsia="Calibri" w:hAnsi="Times New Roman" w:cs="Times New Roman"/>
        </w:rPr>
        <w:t xml:space="preserve">Срок займа – по 15 июня 2021 года включительно, с возможностью досрочного возврата займа. Договор займа действует с даты подписания Сторонами договора до момента возврата заемщиком суммы займа и процентов по нему.  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2.6. Размер сделки в денежном выражении и в процентах от стоимости активов эмитента: </w:t>
      </w:r>
      <w:r>
        <w:rPr>
          <w:rFonts w:ascii="Times New Roman" w:hAnsi="Times New Roman" w:cs="Times New Roman"/>
        </w:rPr>
        <w:t xml:space="preserve">цена сделки определена сторонами в размере суммы займа </w:t>
      </w:r>
      <w:r>
        <w:rPr>
          <w:rFonts w:ascii="Times New Roman" w:hAnsi="Times New Roman" w:cs="Times New Roman"/>
          <w:color w:val="000000"/>
        </w:rPr>
        <w:t xml:space="preserve">250 000 000 (Двести пятьдесят миллионов) российских рублей, </w:t>
      </w:r>
      <w:r>
        <w:rPr>
          <w:rFonts w:ascii="Times New Roman" w:hAnsi="Times New Roman" w:cs="Times New Roman"/>
        </w:rPr>
        <w:t>что составляет 7, 71 % от балансовой стоимости активов займодавца по состоянию на 31.12.2020 г.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2.7. Стоимость активов эмитента на дату окончания последнего завершенного отчетного периода, предшествующего совершению сделки (заключению договора): 3 243 454 тысяч рублей. 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2.8. 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 стороной в сделке:</w:t>
      </w:r>
    </w:p>
    <w:p w:rsidR="00144429" w:rsidRDefault="00144429" w:rsidP="00144429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- косвенно контролирующее лицо эмитента – акционерное общество «</w:t>
      </w:r>
      <w:proofErr w:type="gramStart"/>
      <w:r>
        <w:rPr>
          <w:rFonts w:ascii="Times New Roman" w:hAnsi="Times New Roman" w:cs="Times New Roman"/>
        </w:rPr>
        <w:t>Группа  ГМС</w:t>
      </w:r>
      <w:proofErr w:type="gramEnd"/>
      <w:r>
        <w:rPr>
          <w:rFonts w:ascii="Times New Roman" w:hAnsi="Times New Roman" w:cs="Times New Roman"/>
        </w:rPr>
        <w:t>» (АО «Группа ГМС»), адрес местонахождения: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Style w:val="Subst"/>
          <w:rFonts w:ascii="Times New Roman" w:hAnsi="Times New Roman" w:cs="Times New Roman"/>
        </w:rPr>
        <w:t xml:space="preserve">125047, Российская Федерация, г. Москва, ул. Чаянова, д. 7, </w:t>
      </w:r>
      <w:r>
        <w:rPr>
          <w:rFonts w:ascii="Times New Roman" w:hAnsi="Times New Roman" w:cs="Times New Roman"/>
        </w:rPr>
        <w:t xml:space="preserve"> является контролирующим лицом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 xml:space="preserve">» - стороны по сделке, доля косвенного </w:t>
      </w:r>
      <w:r>
        <w:rPr>
          <w:rFonts w:ascii="Times New Roman" w:hAnsi="Times New Roman" w:cs="Times New Roman"/>
        </w:rPr>
        <w:lastRenderedPageBreak/>
        <w:t xml:space="preserve">участия лица в уставном капитале эмитента более 50%; доля прямого участия лица в уставном капитале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 xml:space="preserve">» - 81,38 %, доля принадлежащих такому лицу обыкновенных акций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 xml:space="preserve">» - </w:t>
      </w:r>
      <w:r>
        <w:rPr>
          <w:rStyle w:val="Subst"/>
          <w:rFonts w:ascii="Times New Roman" w:hAnsi="Times New Roman" w:cs="Times New Roman"/>
          <w:bCs/>
          <w:iCs/>
        </w:rPr>
        <w:t xml:space="preserve">97,55 </w:t>
      </w:r>
      <w:r>
        <w:rPr>
          <w:rFonts w:ascii="Times New Roman" w:hAnsi="Times New Roman" w:cs="Times New Roman"/>
        </w:rPr>
        <w:t>%</w:t>
      </w:r>
      <w:r>
        <w:rPr>
          <w:rStyle w:val="Subst"/>
          <w:rFonts w:ascii="Times New Roman" w:hAnsi="Times New Roman" w:cs="Times New Roman"/>
          <w:bCs/>
          <w:iCs/>
        </w:rPr>
        <w:t xml:space="preserve">. </w:t>
      </w:r>
    </w:p>
    <w:p w:rsidR="00144429" w:rsidRDefault="00144429" w:rsidP="00144429">
      <w:pPr>
        <w:pStyle w:val="a3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- косвенно контролирующее лицо эмитента - </w:t>
      </w:r>
      <w:r>
        <w:rPr>
          <w:bCs/>
          <w:sz w:val="22"/>
          <w:szCs w:val="22"/>
        </w:rPr>
        <w:t>HMS HYDRAULIC MACHINES &amp; SYSTEMS GROUP PLC, адрес</w:t>
      </w:r>
      <w:r>
        <w:rPr>
          <w:sz w:val="22"/>
          <w:szCs w:val="22"/>
        </w:rPr>
        <w:t xml:space="preserve"> </w:t>
      </w:r>
      <w:r>
        <w:rPr>
          <w:rStyle w:val="Subst"/>
          <w:bCs/>
          <w:iCs/>
          <w:sz w:val="22"/>
          <w:szCs w:val="22"/>
        </w:rPr>
        <w:t xml:space="preserve">местонахождения: 5, </w:t>
      </w:r>
      <w:proofErr w:type="spellStart"/>
      <w:r>
        <w:rPr>
          <w:rStyle w:val="Subst"/>
          <w:bCs/>
          <w:iCs/>
          <w:sz w:val="22"/>
          <w:szCs w:val="22"/>
          <w:lang w:val="en-US"/>
        </w:rPr>
        <w:t>Alkaiou</w:t>
      </w:r>
      <w:proofErr w:type="spellEnd"/>
      <w:r w:rsidRPr="00144429">
        <w:rPr>
          <w:rStyle w:val="Subst"/>
          <w:bCs/>
          <w:iCs/>
          <w:sz w:val="22"/>
          <w:szCs w:val="22"/>
        </w:rPr>
        <w:t xml:space="preserve"> </w:t>
      </w:r>
      <w:r>
        <w:rPr>
          <w:rStyle w:val="Subst"/>
          <w:bCs/>
          <w:iCs/>
          <w:sz w:val="22"/>
          <w:szCs w:val="22"/>
          <w:lang w:val="en-US"/>
        </w:rPr>
        <w:t>street</w:t>
      </w:r>
      <w:r>
        <w:rPr>
          <w:rStyle w:val="Subst"/>
          <w:bCs/>
          <w:iCs/>
          <w:sz w:val="22"/>
          <w:szCs w:val="22"/>
        </w:rPr>
        <w:t>, “</w:t>
      </w:r>
      <w:r>
        <w:rPr>
          <w:rStyle w:val="Subst"/>
          <w:bCs/>
          <w:iCs/>
          <w:sz w:val="22"/>
          <w:szCs w:val="22"/>
          <w:lang w:val="en-US"/>
        </w:rPr>
        <w:t>PELEKANOS</w:t>
      </w:r>
      <w:r w:rsidRPr="00144429">
        <w:rPr>
          <w:rStyle w:val="Subst"/>
          <w:bCs/>
          <w:iCs/>
          <w:sz w:val="22"/>
          <w:szCs w:val="22"/>
        </w:rPr>
        <w:t xml:space="preserve"> </w:t>
      </w:r>
      <w:r>
        <w:rPr>
          <w:rStyle w:val="Subst"/>
          <w:bCs/>
          <w:iCs/>
          <w:sz w:val="22"/>
          <w:szCs w:val="22"/>
          <w:lang w:val="en-US"/>
        </w:rPr>
        <w:t>BUILDING</w:t>
      </w:r>
      <w:r>
        <w:rPr>
          <w:rStyle w:val="Subst"/>
          <w:bCs/>
          <w:iCs/>
          <w:sz w:val="22"/>
          <w:szCs w:val="22"/>
        </w:rPr>
        <w:t xml:space="preserve"> 16”, 2</w:t>
      </w:r>
      <w:proofErr w:type="spellStart"/>
      <w:r>
        <w:rPr>
          <w:rStyle w:val="Subst"/>
          <w:bCs/>
          <w:iCs/>
          <w:sz w:val="22"/>
          <w:szCs w:val="22"/>
          <w:lang w:val="en-US"/>
        </w:rPr>
        <w:t>nd</w:t>
      </w:r>
      <w:proofErr w:type="spellEnd"/>
      <w:r w:rsidRPr="00144429">
        <w:rPr>
          <w:rStyle w:val="Subst"/>
          <w:bCs/>
          <w:iCs/>
          <w:sz w:val="22"/>
          <w:szCs w:val="22"/>
        </w:rPr>
        <w:t xml:space="preserve"> </w:t>
      </w:r>
      <w:r>
        <w:rPr>
          <w:rStyle w:val="Subst"/>
          <w:bCs/>
          <w:iCs/>
          <w:sz w:val="22"/>
          <w:szCs w:val="22"/>
          <w:lang w:val="en-US"/>
        </w:rPr>
        <w:t>floor</w:t>
      </w:r>
      <w:r>
        <w:rPr>
          <w:rStyle w:val="Subst"/>
          <w:bCs/>
          <w:iCs/>
          <w:sz w:val="22"/>
          <w:szCs w:val="22"/>
        </w:rPr>
        <w:t xml:space="preserve">, </w:t>
      </w:r>
      <w:r>
        <w:rPr>
          <w:rStyle w:val="Subst"/>
          <w:bCs/>
          <w:iCs/>
          <w:sz w:val="22"/>
          <w:szCs w:val="22"/>
          <w:lang w:val="en-US"/>
        </w:rPr>
        <w:t>Flat</w:t>
      </w:r>
      <w:r>
        <w:rPr>
          <w:rStyle w:val="Subst"/>
          <w:bCs/>
          <w:iCs/>
          <w:sz w:val="22"/>
          <w:szCs w:val="22"/>
        </w:rPr>
        <w:t>/</w:t>
      </w:r>
      <w:r>
        <w:rPr>
          <w:rStyle w:val="Subst"/>
          <w:bCs/>
          <w:iCs/>
          <w:sz w:val="22"/>
          <w:szCs w:val="22"/>
          <w:lang w:val="en-US"/>
        </w:rPr>
        <w:t>Office</w:t>
      </w:r>
      <w:r>
        <w:rPr>
          <w:rStyle w:val="Subst"/>
          <w:bCs/>
          <w:iCs/>
          <w:sz w:val="22"/>
          <w:szCs w:val="22"/>
        </w:rPr>
        <w:t xml:space="preserve"> 201, </w:t>
      </w:r>
      <w:r>
        <w:rPr>
          <w:rStyle w:val="Subst"/>
          <w:bCs/>
          <w:iCs/>
          <w:sz w:val="22"/>
          <w:szCs w:val="22"/>
          <w:lang w:val="en-US"/>
        </w:rPr>
        <w:t>P</w:t>
      </w:r>
      <w:r>
        <w:rPr>
          <w:rStyle w:val="Subst"/>
          <w:bCs/>
          <w:iCs/>
          <w:sz w:val="22"/>
          <w:szCs w:val="22"/>
        </w:rPr>
        <w:t>.</w:t>
      </w:r>
      <w:r>
        <w:rPr>
          <w:rStyle w:val="Subst"/>
          <w:bCs/>
          <w:iCs/>
          <w:sz w:val="22"/>
          <w:szCs w:val="22"/>
          <w:lang w:val="en-US"/>
        </w:rPr>
        <w:t>C</w:t>
      </w:r>
      <w:r>
        <w:rPr>
          <w:rStyle w:val="Subst"/>
          <w:bCs/>
          <w:iCs/>
          <w:sz w:val="22"/>
          <w:szCs w:val="22"/>
        </w:rPr>
        <w:t xml:space="preserve">. 2404, </w:t>
      </w:r>
      <w:proofErr w:type="spellStart"/>
      <w:r>
        <w:rPr>
          <w:rStyle w:val="Subst"/>
          <w:bCs/>
          <w:iCs/>
          <w:sz w:val="22"/>
          <w:szCs w:val="22"/>
          <w:lang w:val="en-US"/>
        </w:rPr>
        <w:t>Engomi</w:t>
      </w:r>
      <w:proofErr w:type="spellEnd"/>
      <w:r>
        <w:rPr>
          <w:rStyle w:val="Subst"/>
          <w:bCs/>
          <w:iCs/>
          <w:sz w:val="22"/>
          <w:szCs w:val="22"/>
        </w:rPr>
        <w:t xml:space="preserve">, </w:t>
      </w:r>
      <w:r>
        <w:rPr>
          <w:rStyle w:val="Subst"/>
          <w:bCs/>
          <w:iCs/>
          <w:sz w:val="22"/>
          <w:szCs w:val="22"/>
          <w:lang w:val="en-US"/>
        </w:rPr>
        <w:t>Nicosia</w:t>
      </w:r>
      <w:r>
        <w:rPr>
          <w:rStyle w:val="Subst"/>
          <w:bCs/>
          <w:iCs/>
          <w:sz w:val="22"/>
          <w:szCs w:val="22"/>
        </w:rPr>
        <w:t xml:space="preserve">, </w:t>
      </w:r>
      <w:r>
        <w:rPr>
          <w:rStyle w:val="Subst"/>
          <w:bCs/>
          <w:iCs/>
          <w:sz w:val="22"/>
          <w:szCs w:val="22"/>
          <w:lang w:val="en-US"/>
        </w:rPr>
        <w:t>Cyprus</w:t>
      </w:r>
      <w:r>
        <w:rPr>
          <w:rStyle w:val="Subst"/>
          <w:bCs/>
          <w:iCs/>
          <w:sz w:val="22"/>
          <w:szCs w:val="22"/>
        </w:rPr>
        <w:t>;</w:t>
      </w:r>
      <w:r>
        <w:rPr>
          <w:rStyle w:val="Subst"/>
          <w:bCs/>
          <w:iCs/>
          <w:sz w:val="22"/>
          <w:szCs w:val="22"/>
        </w:rPr>
        <w:br/>
      </w:r>
      <w:r>
        <w:rPr>
          <w:sz w:val="22"/>
          <w:szCs w:val="22"/>
        </w:rPr>
        <w:t xml:space="preserve"> является косвенно контролирующим лицом </w:t>
      </w:r>
      <w:r>
        <w:rPr>
          <w:rFonts w:eastAsiaTheme="minorHAnsi"/>
          <w:sz w:val="22"/>
          <w:szCs w:val="22"/>
          <w:lang w:eastAsia="en-US"/>
        </w:rPr>
        <w:t xml:space="preserve">АО «ГМС </w:t>
      </w:r>
      <w:proofErr w:type="spellStart"/>
      <w:r>
        <w:rPr>
          <w:rFonts w:eastAsiaTheme="minorHAnsi"/>
          <w:sz w:val="22"/>
          <w:szCs w:val="22"/>
          <w:lang w:eastAsia="en-US"/>
        </w:rPr>
        <w:t>Ливгидромаш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» </w:t>
      </w:r>
      <w:r>
        <w:rPr>
          <w:sz w:val="22"/>
          <w:szCs w:val="22"/>
        </w:rPr>
        <w:t xml:space="preserve">- стороны по сделке; доля косвенного участия лица в уставном капитале эмитента более 50%; доля косвенного участия лица в уставном капитале </w:t>
      </w:r>
      <w:r>
        <w:rPr>
          <w:rFonts w:eastAsiaTheme="minorHAnsi"/>
          <w:sz w:val="22"/>
          <w:szCs w:val="22"/>
          <w:lang w:eastAsia="en-US"/>
        </w:rPr>
        <w:t xml:space="preserve">АО «ГМС </w:t>
      </w:r>
      <w:proofErr w:type="spellStart"/>
      <w:r>
        <w:rPr>
          <w:rFonts w:eastAsiaTheme="minorHAnsi"/>
          <w:sz w:val="22"/>
          <w:szCs w:val="22"/>
          <w:lang w:eastAsia="en-US"/>
        </w:rPr>
        <w:t>Ливгидромаш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» </w:t>
      </w:r>
      <w:r>
        <w:rPr>
          <w:sz w:val="22"/>
          <w:szCs w:val="22"/>
        </w:rPr>
        <w:t>- более 50%.</w:t>
      </w:r>
    </w:p>
    <w:p w:rsidR="00144429" w:rsidRDefault="00144429" w:rsidP="001444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управляющая организация эмитента – общество с ограниченной ответственностью «Управляющая компания «Группа ГМС» (</w:t>
      </w:r>
      <w:r>
        <w:rPr>
          <w:rFonts w:ascii="Times New Roman" w:eastAsia="Calibri" w:hAnsi="Times New Roman" w:cs="Times New Roman"/>
        </w:rPr>
        <w:t xml:space="preserve">ООО «УК «Группа ГМС»), </w:t>
      </w:r>
      <w:r>
        <w:rPr>
          <w:rFonts w:ascii="Times New Roman" w:hAnsi="Times New Roman" w:cs="Times New Roman"/>
        </w:rPr>
        <w:t>адрес местонахождения:</w:t>
      </w:r>
      <w:r>
        <w:rPr>
          <w:rFonts w:ascii="Times New Roman" w:hAnsi="Times New Roman" w:cs="Times New Roman"/>
          <w:bCs/>
          <w:iCs/>
        </w:rPr>
        <w:t xml:space="preserve"> </w:t>
      </w:r>
      <w:r>
        <w:rPr>
          <w:rStyle w:val="Subst"/>
          <w:rFonts w:ascii="Times New Roman" w:hAnsi="Times New Roman" w:cs="Times New Roman"/>
        </w:rPr>
        <w:t>125047, Российская Федерация, г. Москва, ул. Чаянова, д. 7,</w:t>
      </w:r>
      <w:r>
        <w:rPr>
          <w:rFonts w:ascii="Times New Roman" w:eastAsia="Calibri" w:hAnsi="Times New Roman" w:cs="Times New Roman"/>
        </w:rPr>
        <w:t xml:space="preserve"> является также </w:t>
      </w:r>
      <w:r>
        <w:rPr>
          <w:rFonts w:ascii="Times New Roman" w:hAnsi="Times New Roman" w:cs="Times New Roman"/>
        </w:rPr>
        <w:t xml:space="preserve">управляющей организацией АО «ГМС </w:t>
      </w:r>
      <w:proofErr w:type="spellStart"/>
      <w:r>
        <w:rPr>
          <w:rFonts w:ascii="Times New Roman" w:hAnsi="Times New Roman" w:cs="Times New Roman"/>
        </w:rPr>
        <w:t>Ливгидромаш</w:t>
      </w:r>
      <w:proofErr w:type="spellEnd"/>
      <w:r>
        <w:rPr>
          <w:rFonts w:ascii="Times New Roman" w:hAnsi="Times New Roman" w:cs="Times New Roman"/>
        </w:rPr>
        <w:t xml:space="preserve">» - стороны по </w:t>
      </w:r>
      <w:proofErr w:type="gramStart"/>
      <w:r>
        <w:rPr>
          <w:rFonts w:ascii="Times New Roman" w:hAnsi="Times New Roman" w:cs="Times New Roman"/>
        </w:rPr>
        <w:t>сделке;  доли</w:t>
      </w:r>
      <w:proofErr w:type="gramEnd"/>
      <w:r>
        <w:rPr>
          <w:rFonts w:ascii="Times New Roman" w:hAnsi="Times New Roman" w:cs="Times New Roman"/>
        </w:rPr>
        <w:t xml:space="preserve"> участия лица в уставном капитале эмитента и сторон сделки – отсутствуют. </w:t>
      </w:r>
    </w:p>
    <w:p w:rsidR="00144429" w:rsidRDefault="00144429" w:rsidP="001444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единоличный исполнительный орган управляющей организации эмитента - ООО «УК «Группа ГМС» Молчанов А.В. является единоличным исполнительным органом управляющей организации </w:t>
      </w:r>
      <w:r>
        <w:rPr>
          <w:rFonts w:ascii="Times New Roman" w:hAnsi="Times New Roman" w:cs="Times New Roman"/>
          <w:iCs/>
        </w:rPr>
        <w:t xml:space="preserve">АО «ГМС </w:t>
      </w:r>
      <w:proofErr w:type="spellStart"/>
      <w:r>
        <w:rPr>
          <w:rFonts w:ascii="Times New Roman" w:hAnsi="Times New Roman" w:cs="Times New Roman"/>
          <w:iCs/>
        </w:rPr>
        <w:t>Ливгидромаш</w:t>
      </w:r>
      <w:proofErr w:type="spellEnd"/>
      <w:r>
        <w:rPr>
          <w:rFonts w:ascii="Times New Roman" w:hAnsi="Times New Roman" w:cs="Times New Roman"/>
          <w:iCs/>
        </w:rPr>
        <w:t xml:space="preserve">» </w:t>
      </w:r>
      <w:r>
        <w:rPr>
          <w:rFonts w:ascii="Times New Roman" w:hAnsi="Times New Roman" w:cs="Times New Roman"/>
        </w:rPr>
        <w:t>- стороны по сделке, доли участия лица в уставном капитале эмитента и</w:t>
      </w:r>
      <w:r>
        <w:rPr>
          <w:rFonts w:ascii="Times New Roman" w:hAnsi="Times New Roman" w:cs="Times New Roman"/>
          <w:iCs/>
        </w:rPr>
        <w:t xml:space="preserve"> АО «ГМС </w:t>
      </w:r>
      <w:proofErr w:type="spellStart"/>
      <w:proofErr w:type="gramStart"/>
      <w:r>
        <w:rPr>
          <w:rFonts w:ascii="Times New Roman" w:hAnsi="Times New Roman" w:cs="Times New Roman"/>
          <w:iCs/>
        </w:rPr>
        <w:t>Ливгидромаш</w:t>
      </w:r>
      <w:proofErr w:type="spellEnd"/>
      <w:r>
        <w:rPr>
          <w:rFonts w:ascii="Times New Roman" w:hAnsi="Times New Roman" w:cs="Times New Roman"/>
          <w:iCs/>
        </w:rPr>
        <w:t xml:space="preserve">»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– отсутствуют. </w:t>
      </w: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44429" w:rsidRDefault="00144429" w:rsidP="00144429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37184" w:rsidRPr="00144429" w:rsidRDefault="00037184" w:rsidP="00144429">
      <w:bookmarkStart w:id="0" w:name="_GoBack"/>
      <w:bookmarkEnd w:id="0"/>
    </w:p>
    <w:sectPr w:rsidR="00037184" w:rsidRPr="0014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DC"/>
    <w:rsid w:val="00037184"/>
    <w:rsid w:val="0013157C"/>
    <w:rsid w:val="00144429"/>
    <w:rsid w:val="00626A0B"/>
    <w:rsid w:val="006E63CA"/>
    <w:rsid w:val="00814369"/>
    <w:rsid w:val="00E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C8475-27D3-41B1-93E6-B85A05F5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144429"/>
    <w:rPr>
      <w:b/>
      <w:bCs w:val="0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Лариса Федоровна</dc:creator>
  <cp:keywords/>
  <dc:description/>
  <cp:lastModifiedBy>Нугаева Наталья Викторовна</cp:lastModifiedBy>
  <cp:revision>4</cp:revision>
  <dcterms:created xsi:type="dcterms:W3CDTF">2021-01-20T13:48:00Z</dcterms:created>
  <dcterms:modified xsi:type="dcterms:W3CDTF">2021-07-22T03:43:00Z</dcterms:modified>
</cp:coreProperties>
</file>